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BB" w:rsidRDefault="00C620BB" w:rsidP="00C620BB">
      <w:pPr>
        <w:pStyle w:val="a3"/>
        <w:spacing w:line="600" w:lineRule="exact"/>
        <w:ind w:firstLineChars="0" w:firstLine="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附件</w:t>
      </w:r>
    </w:p>
    <w:p w:rsidR="00C620BB" w:rsidRDefault="00C620BB" w:rsidP="00C620BB">
      <w:pPr>
        <w:pStyle w:val="a3"/>
        <w:spacing w:afterLines="50" w:after="156" w:line="600" w:lineRule="exact"/>
        <w:ind w:firstLineChars="0" w:firstLine="0"/>
        <w:jc w:val="center"/>
        <w:rPr>
          <w:rFonts w:ascii="Times New Roman Regular" w:eastAsia="方正公文小标宋" w:hAnsi="Times New Roman Regular" w:cs="Times New Roman Regular"/>
          <w:sz w:val="36"/>
          <w:szCs w:val="36"/>
        </w:rPr>
      </w:pPr>
      <w:bookmarkStart w:id="0" w:name="_GoBack"/>
      <w:r>
        <w:rPr>
          <w:rFonts w:ascii="Times New Roman Regular" w:eastAsia="方正公文小标宋" w:hAnsi="Times New Roman Regular" w:cs="Times New Roman Regular"/>
          <w:sz w:val="36"/>
          <w:szCs w:val="36"/>
        </w:rPr>
        <w:t>武汉设计工程学院</w:t>
      </w:r>
      <w:r>
        <w:rPr>
          <w:rFonts w:ascii="Times New Roman Regular" w:eastAsia="方正公文小标宋" w:hAnsi="Times New Roman Regular" w:cs="Times New Roman Regular"/>
          <w:sz w:val="36"/>
          <w:szCs w:val="36"/>
        </w:rPr>
        <w:t>2024</w:t>
      </w:r>
      <w:r>
        <w:rPr>
          <w:rFonts w:ascii="Times New Roman Regular" w:eastAsia="方正公文小标宋" w:hAnsi="Times New Roman Regular" w:cs="Times New Roman Regular"/>
          <w:sz w:val="36"/>
          <w:szCs w:val="36"/>
        </w:rPr>
        <w:t>年</w:t>
      </w:r>
      <w:r>
        <w:rPr>
          <w:rFonts w:ascii="Times New Roman Regular" w:eastAsia="方正公文小标宋" w:hAnsi="Times New Roman Regular" w:cs="Times New Roman Regular" w:hint="eastAsia"/>
          <w:sz w:val="36"/>
          <w:szCs w:val="36"/>
        </w:rPr>
        <w:t>度</w:t>
      </w:r>
      <w:r>
        <w:rPr>
          <w:rFonts w:ascii="Times New Roman Regular" w:eastAsia="方正公文小标宋" w:hAnsi="Times New Roman Regular" w:cs="Times New Roman Regular"/>
          <w:sz w:val="36"/>
          <w:szCs w:val="36"/>
        </w:rPr>
        <w:t>科研项目拟立项清单</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5721"/>
        <w:gridCol w:w="1385"/>
        <w:gridCol w:w="2477"/>
        <w:gridCol w:w="2268"/>
      </w:tblGrid>
      <w:tr w:rsidR="00C620BB" w:rsidTr="00BB3F2B">
        <w:trPr>
          <w:trHeight w:val="680"/>
          <w:tblHeader/>
        </w:trPr>
        <w:tc>
          <w:tcPr>
            <w:tcW w:w="1298" w:type="dxa"/>
            <w:vAlign w:val="center"/>
          </w:tcPr>
          <w:bookmarkEnd w:id="0"/>
          <w:p w:rsidR="00C620BB" w:rsidRDefault="00C620BB" w:rsidP="00BB3F2B">
            <w:pPr>
              <w:widowControl/>
              <w:spacing w:line="300" w:lineRule="exact"/>
              <w:jc w:val="center"/>
              <w:rPr>
                <w:rFonts w:ascii="Times New Roman Regular" w:eastAsia="仿宋_GB2312" w:hAnsi="Times New Roman Regular" w:cs="Times New Roman Regular"/>
                <w:b/>
                <w:bCs/>
                <w:kern w:val="0"/>
                <w:sz w:val="24"/>
                <w:szCs w:val="24"/>
              </w:rPr>
            </w:pPr>
            <w:r>
              <w:rPr>
                <w:rFonts w:ascii="Times New Roman Regular" w:eastAsia="仿宋_GB2312" w:hAnsi="Times New Roman Regular" w:cs="Times New Roman Regular"/>
                <w:b/>
                <w:bCs/>
                <w:sz w:val="24"/>
                <w:szCs w:val="24"/>
              </w:rPr>
              <w:t>项目编号</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b/>
                <w:bCs/>
                <w:sz w:val="24"/>
                <w:szCs w:val="24"/>
              </w:rPr>
            </w:pPr>
            <w:r>
              <w:rPr>
                <w:rFonts w:ascii="Times New Roman Regular" w:eastAsia="仿宋_GB2312" w:hAnsi="Times New Roman Regular" w:cs="Times New Roman Regular"/>
                <w:b/>
                <w:bCs/>
                <w:sz w:val="24"/>
                <w:szCs w:val="24"/>
              </w:rPr>
              <w:t>项</w:t>
            </w:r>
            <w:r>
              <w:rPr>
                <w:rFonts w:ascii="Times New Roman Regular" w:eastAsia="仿宋_GB2312" w:hAnsi="Times New Roman Regular" w:cs="Times New Roman Regular"/>
                <w:b/>
                <w:bCs/>
                <w:sz w:val="24"/>
                <w:szCs w:val="24"/>
              </w:rPr>
              <w:t xml:space="preserve"> </w:t>
            </w:r>
            <w:r>
              <w:rPr>
                <w:rFonts w:ascii="Times New Roman Regular" w:eastAsia="仿宋_GB2312" w:hAnsi="Times New Roman Regular" w:cs="Times New Roman Regular"/>
                <w:b/>
                <w:bCs/>
                <w:sz w:val="24"/>
                <w:szCs w:val="24"/>
              </w:rPr>
              <w:t>目</w:t>
            </w:r>
            <w:r>
              <w:rPr>
                <w:rFonts w:ascii="Times New Roman Regular" w:eastAsia="仿宋_GB2312" w:hAnsi="Times New Roman Regular" w:cs="Times New Roman Regular"/>
                <w:b/>
                <w:bCs/>
                <w:sz w:val="24"/>
                <w:szCs w:val="24"/>
              </w:rPr>
              <w:t xml:space="preserve"> </w:t>
            </w:r>
            <w:r>
              <w:rPr>
                <w:rFonts w:ascii="Times New Roman Regular" w:eastAsia="仿宋_GB2312" w:hAnsi="Times New Roman Regular" w:cs="Times New Roman Regular"/>
                <w:b/>
                <w:bCs/>
                <w:sz w:val="24"/>
                <w:szCs w:val="24"/>
              </w:rPr>
              <w:t>名</w:t>
            </w:r>
            <w:r>
              <w:rPr>
                <w:rFonts w:ascii="Times New Roman Regular" w:eastAsia="仿宋_GB2312" w:hAnsi="Times New Roman Regular" w:cs="Times New Roman Regular"/>
                <w:b/>
                <w:bCs/>
                <w:sz w:val="24"/>
                <w:szCs w:val="24"/>
              </w:rPr>
              <w:t xml:space="preserve"> </w:t>
            </w:r>
            <w:r>
              <w:rPr>
                <w:rFonts w:ascii="Times New Roman Regular" w:eastAsia="仿宋_GB2312" w:hAnsi="Times New Roman Regular" w:cs="Times New Roman Regular"/>
                <w:b/>
                <w:bCs/>
                <w:sz w:val="24"/>
                <w:szCs w:val="24"/>
              </w:rPr>
              <w:t>称</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b/>
                <w:bCs/>
                <w:sz w:val="24"/>
                <w:szCs w:val="24"/>
              </w:rPr>
            </w:pPr>
            <w:r>
              <w:rPr>
                <w:rFonts w:ascii="Times New Roman Regular" w:eastAsia="仿宋_GB2312" w:hAnsi="Times New Roman Regular" w:cs="Times New Roman Regular"/>
                <w:b/>
                <w:bCs/>
                <w:sz w:val="24"/>
                <w:szCs w:val="24"/>
              </w:rPr>
              <w:t>负责人</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b/>
                <w:bCs/>
                <w:sz w:val="24"/>
                <w:szCs w:val="24"/>
              </w:rPr>
            </w:pPr>
            <w:r>
              <w:rPr>
                <w:rFonts w:ascii="Times New Roman Regular" w:eastAsia="仿宋_GB2312" w:hAnsi="Times New Roman Regular" w:cs="Times New Roman Regular"/>
                <w:b/>
                <w:bCs/>
                <w:sz w:val="24"/>
                <w:szCs w:val="24"/>
              </w:rPr>
              <w:t>所在单位</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b/>
                <w:bCs/>
                <w:sz w:val="24"/>
                <w:szCs w:val="24"/>
              </w:rPr>
            </w:pPr>
            <w:r>
              <w:rPr>
                <w:rFonts w:ascii="Times New Roman Regular" w:eastAsia="仿宋_GB2312" w:hAnsi="Times New Roman Regular" w:cs="Times New Roman Regular"/>
                <w:b/>
                <w:bCs/>
                <w:sz w:val="24"/>
                <w:szCs w:val="24"/>
              </w:rPr>
              <w:t>项目类别</w:t>
            </w:r>
          </w:p>
        </w:tc>
      </w:tr>
      <w:tr w:rsidR="00C620BB" w:rsidTr="00BB3F2B">
        <w:trPr>
          <w:trHeight w:val="680"/>
        </w:trPr>
        <w:tc>
          <w:tcPr>
            <w:tcW w:w="1298" w:type="dxa"/>
            <w:vAlign w:val="center"/>
          </w:tcPr>
          <w:p w:rsidR="00C620BB" w:rsidRDefault="00C620BB" w:rsidP="00BB3F2B">
            <w:pPr>
              <w:widowControl/>
              <w:spacing w:line="300" w:lineRule="exact"/>
              <w:jc w:val="center"/>
              <w:rPr>
                <w:rFonts w:ascii="Times New Roman Regular" w:eastAsia="仿宋_GB2312" w:hAnsi="Times New Roman Regular" w:cs="Times New Roman Regular"/>
                <w:kern w:val="0"/>
                <w:sz w:val="24"/>
                <w:szCs w:val="24"/>
              </w:rPr>
            </w:pPr>
            <w:r>
              <w:rPr>
                <w:rFonts w:ascii="Times New Roman Regular" w:eastAsia="仿宋_GB2312" w:hAnsi="Times New Roman Regular" w:cs="Times New Roman Regular"/>
                <w:sz w:val="24"/>
                <w:szCs w:val="24"/>
              </w:rPr>
              <w:t>K202401</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歌唱疗法对大学生身心健康问题的干预策略与效果研究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董洋</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成龙影视传媒学院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bCs/>
                <w:sz w:val="24"/>
                <w:szCs w:val="24"/>
              </w:rPr>
            </w:pPr>
            <w:r>
              <w:rPr>
                <w:rFonts w:ascii="Times New Roman Regular" w:eastAsia="仿宋_GB2312" w:hAnsi="Times New Roman Regular" w:cs="Times New Roman Regular"/>
                <w:bCs/>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K202402</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曾侯乙编钟纹饰在新时代旅游文创产品设计中的应用研究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李艳楼</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公共艺术学院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K202403</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甘孜州民族文化创新赋能乡村振兴研究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谢曦临</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环境设计学院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K202404</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智慧校园既有建筑的数字化场景优化应用研究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任璐</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环境设计学院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K202405</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数字化背景下武汉传统村落景观保护与活化的设计策略构建</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曾艳</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环境设计学院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K202406</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红安县应用型高校专业结构与产业结构协调研究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祁峰</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文化创意管理学院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K202407</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小龙虾产业废弃物的综合利用</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张轩</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食品与生物科技学院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K202408</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桦树茸多糖生物活性、体外消化特性及其功能食品的开发</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陈旭</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食品与生物科技学院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K202409</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基于深度学习的高分遥感影像道路材质识别研究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张绪冰</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智能工程学院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lastRenderedPageBreak/>
              <w:t>K202410</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AIGC</w:t>
            </w:r>
            <w:r>
              <w:rPr>
                <w:rFonts w:ascii="Times New Roman Regular" w:eastAsia="仿宋_GB2312" w:hAnsi="Times New Roman Regular" w:cs="Times New Roman Regular"/>
                <w:sz w:val="24"/>
                <w:szCs w:val="24"/>
              </w:rPr>
              <w:t>驱动下的影视类课程教学辅助系统研究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张晓霞</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智能工程学院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K202411</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人工智能赋能高校</w:t>
            </w:r>
            <w:r>
              <w:rPr>
                <w:rFonts w:ascii="Times New Roman Regular" w:eastAsia="仿宋_GB2312" w:hAnsi="Times New Roman Regular" w:cs="Times New Roman Regular"/>
                <w:sz w:val="24"/>
                <w:szCs w:val="24"/>
              </w:rPr>
              <w:t>“</w:t>
            </w:r>
            <w:r>
              <w:rPr>
                <w:rFonts w:ascii="Times New Roman Regular" w:eastAsia="仿宋_GB2312" w:hAnsi="Times New Roman Regular" w:cs="Times New Roman Regular"/>
                <w:sz w:val="24"/>
                <w:szCs w:val="24"/>
              </w:rPr>
              <w:t>精准思政</w:t>
            </w:r>
            <w:r>
              <w:rPr>
                <w:rFonts w:ascii="Times New Roman Regular" w:eastAsia="仿宋_GB2312" w:hAnsi="Times New Roman Regular" w:cs="Times New Roman Regular"/>
                <w:sz w:val="24"/>
                <w:szCs w:val="24"/>
              </w:rPr>
              <w:t>”</w:t>
            </w:r>
            <w:r>
              <w:rPr>
                <w:rFonts w:ascii="Times New Roman Regular" w:eastAsia="仿宋_GB2312" w:hAnsi="Times New Roman Regular" w:cs="Times New Roman Regular"/>
                <w:sz w:val="24"/>
                <w:szCs w:val="24"/>
              </w:rPr>
              <w:t>的理论及实践路径研究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崔璐</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马克思主义学院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K202412</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数字赋能高校体育教学模式数字化转型路径研究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李黛琛</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公共基础课部</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widowControl/>
              <w:spacing w:line="300" w:lineRule="exact"/>
              <w:jc w:val="center"/>
              <w:rPr>
                <w:rFonts w:ascii="Times New Roman Regular" w:eastAsia="仿宋_GB2312" w:hAnsi="Times New Roman Regular" w:cs="Times New Roman Regular"/>
                <w:kern w:val="0"/>
                <w:sz w:val="24"/>
                <w:szCs w:val="24"/>
              </w:rPr>
            </w:pPr>
            <w:r>
              <w:rPr>
                <w:rFonts w:ascii="Times New Roman Regular" w:eastAsia="仿宋_GB2312" w:hAnsi="Times New Roman Regular" w:cs="Times New Roman Regular"/>
                <w:sz w:val="24"/>
                <w:szCs w:val="24"/>
              </w:rPr>
              <w:t>K202413</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生成式</w:t>
            </w:r>
            <w:r>
              <w:rPr>
                <w:rFonts w:ascii="Times New Roman Regular" w:eastAsia="仿宋_GB2312" w:hAnsi="Times New Roman Regular" w:cs="Times New Roman Regular"/>
                <w:sz w:val="24"/>
                <w:szCs w:val="24"/>
              </w:rPr>
              <w:t>AI</w:t>
            </w:r>
            <w:r>
              <w:rPr>
                <w:rFonts w:ascii="Times New Roman Regular" w:eastAsia="仿宋_GB2312" w:hAnsi="Times New Roman Regular" w:cs="Times New Roman Regular"/>
                <w:sz w:val="24"/>
                <w:szCs w:val="24"/>
              </w:rPr>
              <w:t>语义分割在古诗词可视化创意设计中的应用研究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孙蕾</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教务处</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K202414</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社会比较理论视域下社交媒体成瘾对大学生身体意象的影响机理研究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徐凡婕</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党委学生工作部</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资助性项目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K202415</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湖北省数字经济赋能文化产业高质量的实证研究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张旭璐</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文化创意管理学院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平台科研经费资助项目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K202416</w:t>
            </w:r>
          </w:p>
        </w:tc>
        <w:tc>
          <w:tcPr>
            <w:tcW w:w="5721"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西南民族地区乡村文化振兴与产业振兴协调发展研究</w:t>
            </w:r>
          </w:p>
        </w:tc>
        <w:tc>
          <w:tcPr>
            <w:tcW w:w="1385"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张陈蕊</w:t>
            </w:r>
          </w:p>
        </w:tc>
        <w:tc>
          <w:tcPr>
            <w:tcW w:w="2477"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文化创意管理学院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平台科研经费资助项目</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K202417</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数智红舞新纪元</w:t>
            </w:r>
            <w:r w:rsidRPr="00AD2EF8">
              <w:rPr>
                <w:rFonts w:ascii="Times New Roman Regular" w:eastAsia="仿宋_GB2312" w:hAnsi="Times New Roman Regular" w:cs="Times New Roman Regular" w:hint="eastAsia"/>
                <w:sz w:val="24"/>
                <w:szCs w:val="24"/>
              </w:rPr>
              <w:t>---</w:t>
            </w:r>
            <w:r w:rsidRPr="00AD2EF8">
              <w:rPr>
                <w:rFonts w:ascii="Times New Roman Regular" w:eastAsia="仿宋_GB2312" w:hAnsi="Times New Roman Regular" w:cs="Times New Roman Regular" w:hint="eastAsia"/>
                <w:sz w:val="24"/>
                <w:szCs w:val="24"/>
              </w:rPr>
              <w:t>元宇宙中的视听创新实践与研究</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杜练</w:t>
            </w:r>
          </w:p>
        </w:tc>
        <w:tc>
          <w:tcPr>
            <w:tcW w:w="2477"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成龙影视传媒学院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K202418</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品牌设计与数字化传播研究——以云梦县博物馆委托项目为例</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戴</w:t>
            </w:r>
            <w:r w:rsidRPr="00AD2EF8">
              <w:rPr>
                <w:rFonts w:ascii="微软雅黑" w:eastAsia="微软雅黑" w:hAnsi="微软雅黑" w:cs="微软雅黑" w:hint="eastAsia"/>
                <w:sz w:val="24"/>
                <w:szCs w:val="24"/>
              </w:rPr>
              <w:t>嫚</w:t>
            </w:r>
          </w:p>
        </w:tc>
        <w:tc>
          <w:tcPr>
            <w:tcW w:w="2477"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公共艺术学院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K202419</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新时代背景下地域文化的旅游文创产品设计研究</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王迪</w:t>
            </w:r>
          </w:p>
        </w:tc>
        <w:tc>
          <w:tcPr>
            <w:tcW w:w="2477" w:type="dxa"/>
            <w:vAlign w:val="center"/>
          </w:tcPr>
          <w:p w:rsidR="00C620BB" w:rsidRPr="00AD2EF8" w:rsidRDefault="00C620BB" w:rsidP="00BB3F2B">
            <w:pPr>
              <w:widowControl/>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公共艺术学院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K202420</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设计学视域下的艺术与科技的关系问题研究</w:t>
            </w:r>
            <w:r w:rsidRPr="00AD2EF8">
              <w:rPr>
                <w:rFonts w:ascii="Times New Roman Regular" w:eastAsia="仿宋_GB2312" w:hAnsi="Times New Roman Regular" w:cs="Times New Roman Regular" w:hint="eastAsia"/>
                <w:sz w:val="24"/>
                <w:szCs w:val="24"/>
              </w:rPr>
              <w:t>-</w:t>
            </w:r>
            <w:r w:rsidRPr="00AD2EF8">
              <w:rPr>
                <w:rFonts w:ascii="Times New Roman Regular" w:eastAsia="仿宋_GB2312" w:hAnsi="Times New Roman Regular" w:cs="Times New Roman Regular" w:hint="eastAsia"/>
                <w:sz w:val="24"/>
                <w:szCs w:val="24"/>
              </w:rPr>
              <w:t>以交互媒体在公共艺术中的应用为例</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黄雅丽</w:t>
            </w:r>
          </w:p>
        </w:tc>
        <w:tc>
          <w:tcPr>
            <w:tcW w:w="2477" w:type="dxa"/>
            <w:vAlign w:val="center"/>
          </w:tcPr>
          <w:p w:rsidR="00C620BB" w:rsidRPr="00AD2EF8" w:rsidRDefault="00C620BB" w:rsidP="00BB3F2B">
            <w:pPr>
              <w:widowControl/>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公共艺术学院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lastRenderedPageBreak/>
              <w:t>K202421</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数字化背景下低碳校园可视化平台设计研究——以武汉设计工程学院为例</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张路实</w:t>
            </w:r>
          </w:p>
        </w:tc>
        <w:tc>
          <w:tcPr>
            <w:tcW w:w="2477"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环境设计学院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K202422</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微更新概念下老旧社区公共空间改造策略的研究</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王醛男</w:t>
            </w:r>
          </w:p>
        </w:tc>
        <w:tc>
          <w:tcPr>
            <w:tcW w:w="2477" w:type="dxa"/>
            <w:vAlign w:val="center"/>
          </w:tcPr>
          <w:p w:rsidR="00C620BB" w:rsidRPr="00AD2EF8" w:rsidRDefault="00C620BB" w:rsidP="00BB3F2B">
            <w:pPr>
              <w:widowControl/>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环境设计学院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K202423</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 xml:space="preserve">G318 </w:t>
            </w:r>
            <w:r w:rsidRPr="00AD2EF8">
              <w:rPr>
                <w:rFonts w:ascii="Times New Roman Regular" w:eastAsia="仿宋_GB2312" w:hAnsi="Times New Roman Regular" w:cs="Times New Roman Regular" w:hint="eastAsia"/>
                <w:sz w:val="24"/>
                <w:szCs w:val="24"/>
              </w:rPr>
              <w:t>沿线公路服务区与旅游业态的深度融合模式研究</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刘昊昕</w:t>
            </w:r>
          </w:p>
        </w:tc>
        <w:tc>
          <w:tcPr>
            <w:tcW w:w="2477"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文化创意管理学院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K202424</w:t>
            </w:r>
          </w:p>
        </w:tc>
        <w:tc>
          <w:tcPr>
            <w:tcW w:w="5721" w:type="dxa"/>
            <w:vAlign w:val="center"/>
          </w:tcPr>
          <w:p w:rsidR="00C620BB" w:rsidRPr="00AD2EF8" w:rsidRDefault="00C620BB" w:rsidP="00BB3F2B">
            <w:pPr>
              <w:widowControl/>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文创产品属性感知对消费者旅游意愿的影响机制研究</w:t>
            </w:r>
          </w:p>
        </w:tc>
        <w:tc>
          <w:tcPr>
            <w:tcW w:w="1385" w:type="dxa"/>
            <w:vAlign w:val="center"/>
          </w:tcPr>
          <w:p w:rsidR="00C620BB" w:rsidRPr="00AD2EF8" w:rsidRDefault="00C620BB" w:rsidP="00BB3F2B">
            <w:pPr>
              <w:widowControl/>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王雯</w:t>
            </w:r>
          </w:p>
        </w:tc>
        <w:tc>
          <w:tcPr>
            <w:tcW w:w="2477"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文化创意管理学院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K202425</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互联网</w:t>
            </w:r>
            <w:r w:rsidRPr="00AD2EF8">
              <w:rPr>
                <w:rFonts w:ascii="Times New Roman Regular" w:eastAsia="仿宋_GB2312" w:hAnsi="Times New Roman Regular" w:cs="Times New Roman Regular" w:hint="eastAsia"/>
                <w:sz w:val="24"/>
                <w:szCs w:val="24"/>
              </w:rPr>
              <w:t>+</w:t>
            </w:r>
            <w:r w:rsidRPr="00AD2EF8">
              <w:rPr>
                <w:rFonts w:ascii="Times New Roman Regular" w:eastAsia="仿宋_GB2312" w:hAnsi="Times New Roman Regular" w:cs="Times New Roman Regular" w:hint="eastAsia"/>
                <w:sz w:val="24"/>
                <w:szCs w:val="24"/>
              </w:rPr>
              <w:t>背景下文旅夜间经济价值共创商业模式研究</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黄志斌</w:t>
            </w:r>
          </w:p>
        </w:tc>
        <w:tc>
          <w:tcPr>
            <w:tcW w:w="2477" w:type="dxa"/>
            <w:vAlign w:val="center"/>
          </w:tcPr>
          <w:p w:rsidR="00C620BB" w:rsidRPr="00AD2EF8" w:rsidRDefault="00C620BB" w:rsidP="00BB3F2B">
            <w:pPr>
              <w:widowControl/>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文化创意管理学院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K202426</w:t>
            </w:r>
          </w:p>
        </w:tc>
        <w:tc>
          <w:tcPr>
            <w:tcW w:w="5721"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低</w:t>
            </w:r>
            <w:r w:rsidRPr="00AD2EF8">
              <w:rPr>
                <w:rFonts w:ascii="Times New Roman Regular" w:eastAsia="仿宋_GB2312" w:hAnsi="Times New Roman Regular" w:cs="Times New Roman Regular" w:hint="eastAsia"/>
                <w:sz w:val="24"/>
                <w:szCs w:val="24"/>
              </w:rPr>
              <w:t xml:space="preserve"> GI </w:t>
            </w:r>
            <w:r w:rsidRPr="00AD2EF8">
              <w:rPr>
                <w:rFonts w:ascii="Times New Roman Regular" w:eastAsia="仿宋_GB2312" w:hAnsi="Times New Roman Regular" w:cs="Times New Roman Regular" w:hint="eastAsia"/>
                <w:sz w:val="24"/>
                <w:szCs w:val="24"/>
              </w:rPr>
              <w:t>值藜麦代餐粉的开发及其消化特性研究</w:t>
            </w:r>
          </w:p>
        </w:tc>
        <w:tc>
          <w:tcPr>
            <w:tcW w:w="1385" w:type="dxa"/>
            <w:vAlign w:val="center"/>
          </w:tcPr>
          <w:p w:rsidR="00C620BB" w:rsidRPr="00AD2EF8" w:rsidRDefault="00C620BB" w:rsidP="00BB3F2B">
            <w:pPr>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卢静静</w:t>
            </w:r>
          </w:p>
        </w:tc>
        <w:tc>
          <w:tcPr>
            <w:tcW w:w="2477" w:type="dxa"/>
            <w:vAlign w:val="center"/>
          </w:tcPr>
          <w:p w:rsidR="00C620BB" w:rsidRPr="00AD2EF8" w:rsidRDefault="00C620BB" w:rsidP="00BB3F2B">
            <w:pPr>
              <w:widowControl/>
              <w:jc w:val="center"/>
              <w:rPr>
                <w:rFonts w:ascii="Times New Roman Regular" w:eastAsia="仿宋_GB2312" w:hAnsi="Times New Roman Regular" w:cs="Times New Roman Regular" w:hint="eastAsia"/>
                <w:sz w:val="24"/>
                <w:szCs w:val="24"/>
              </w:rPr>
            </w:pPr>
            <w:r w:rsidRPr="00AD2EF8">
              <w:rPr>
                <w:rFonts w:ascii="Times New Roman Regular" w:eastAsia="仿宋_GB2312" w:hAnsi="Times New Roman Regular" w:cs="Times New Roman Regular" w:hint="eastAsia"/>
                <w:sz w:val="24"/>
                <w:szCs w:val="24"/>
              </w:rPr>
              <w:t>食品与生物科技学院</w:t>
            </w:r>
          </w:p>
        </w:tc>
        <w:tc>
          <w:tcPr>
            <w:tcW w:w="2268" w:type="dxa"/>
            <w:vAlign w:val="center"/>
          </w:tcPr>
          <w:p w:rsidR="00C620BB" w:rsidRDefault="00C620BB" w:rsidP="00BB3F2B">
            <w:pPr>
              <w:spacing w:line="300" w:lineRule="exact"/>
              <w:jc w:val="center"/>
              <w:rPr>
                <w:rFonts w:ascii="Times New Roman Regular" w:eastAsia="仿宋_GB2312" w:hAnsi="Times New Roman Regular" w:cs="Times New Roman Regular" w:hint="eastAsia"/>
                <w:sz w:val="24"/>
                <w:szCs w:val="24"/>
              </w:rPr>
            </w:pPr>
            <w:r>
              <w:rPr>
                <w:rFonts w:ascii="Times New Roman Regular" w:eastAsia="仿宋_GB2312" w:hAnsi="Times New Roman Regular" w:cs="Times New Roman Regular" w:hint="eastAsia"/>
                <w:sz w:val="24"/>
                <w:szCs w:val="24"/>
              </w:rPr>
              <w:t>创新设计研究院平台专项</w:t>
            </w:r>
          </w:p>
        </w:tc>
      </w:tr>
      <w:tr w:rsidR="00C620BB" w:rsidTr="00BB3F2B">
        <w:trPr>
          <w:trHeight w:val="680"/>
        </w:trPr>
        <w:tc>
          <w:tcPr>
            <w:tcW w:w="129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K202427</w:t>
            </w:r>
          </w:p>
        </w:tc>
        <w:tc>
          <w:tcPr>
            <w:tcW w:w="5721"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数智赋能高校表演教育</w:t>
            </w:r>
            <w:r>
              <w:rPr>
                <w:rFonts w:ascii="Times New Roman Regular" w:eastAsia="仿宋_GB2312" w:hAnsi="Times New Roman Regular" w:cs="Times New Roman Regular"/>
                <w:sz w:val="24"/>
                <w:szCs w:val="24"/>
              </w:rPr>
              <w:t>——</w:t>
            </w:r>
            <w:r>
              <w:rPr>
                <w:rFonts w:ascii="Times New Roman Regular" w:eastAsia="仿宋_GB2312" w:hAnsi="Times New Roman Regular" w:cs="Times New Roman Regular"/>
                <w:sz w:val="24"/>
                <w:szCs w:val="24"/>
              </w:rPr>
              <w:t>中国优秀传统文化传播的跨界创新研究</w:t>
            </w:r>
          </w:p>
        </w:tc>
        <w:tc>
          <w:tcPr>
            <w:tcW w:w="1385"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刘灵凡</w:t>
            </w:r>
          </w:p>
        </w:tc>
        <w:tc>
          <w:tcPr>
            <w:tcW w:w="2477"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成龙影视传媒学院</w:t>
            </w:r>
          </w:p>
        </w:tc>
        <w:tc>
          <w:tcPr>
            <w:tcW w:w="226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指导性项目</w:t>
            </w:r>
          </w:p>
        </w:tc>
      </w:tr>
      <w:tr w:rsidR="00C620BB" w:rsidTr="00BB3F2B">
        <w:trPr>
          <w:trHeight w:val="680"/>
        </w:trPr>
        <w:tc>
          <w:tcPr>
            <w:tcW w:w="129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K202428</w:t>
            </w:r>
          </w:p>
        </w:tc>
        <w:tc>
          <w:tcPr>
            <w:tcW w:w="5721"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媒体融合视域下高校微信平台艺术专业知识传播能力研究</w:t>
            </w:r>
          </w:p>
        </w:tc>
        <w:tc>
          <w:tcPr>
            <w:tcW w:w="1385"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冯叶</w:t>
            </w:r>
          </w:p>
        </w:tc>
        <w:tc>
          <w:tcPr>
            <w:tcW w:w="2477"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公共艺术学院</w:t>
            </w:r>
          </w:p>
        </w:tc>
        <w:tc>
          <w:tcPr>
            <w:tcW w:w="226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指导性项目</w:t>
            </w:r>
          </w:p>
        </w:tc>
      </w:tr>
      <w:tr w:rsidR="00C620BB" w:rsidTr="00BB3F2B">
        <w:trPr>
          <w:trHeight w:val="680"/>
        </w:trPr>
        <w:tc>
          <w:tcPr>
            <w:tcW w:w="129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K202429</w:t>
            </w:r>
          </w:p>
        </w:tc>
        <w:tc>
          <w:tcPr>
            <w:tcW w:w="5721"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乡村振兴政策下的果蔬采摘农用机多功能设计研究</w:t>
            </w:r>
          </w:p>
        </w:tc>
        <w:tc>
          <w:tcPr>
            <w:tcW w:w="1385"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李小丽</w:t>
            </w:r>
          </w:p>
        </w:tc>
        <w:tc>
          <w:tcPr>
            <w:tcW w:w="2477"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公共艺术学院</w:t>
            </w:r>
          </w:p>
        </w:tc>
        <w:tc>
          <w:tcPr>
            <w:tcW w:w="226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指导性项目</w:t>
            </w:r>
          </w:p>
        </w:tc>
      </w:tr>
      <w:tr w:rsidR="00C620BB" w:rsidTr="00BB3F2B">
        <w:trPr>
          <w:trHeight w:val="680"/>
        </w:trPr>
        <w:tc>
          <w:tcPr>
            <w:tcW w:w="129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K202430</w:t>
            </w:r>
          </w:p>
        </w:tc>
        <w:tc>
          <w:tcPr>
            <w:tcW w:w="5721"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人工智能技术在汉绣非遗技艺中的应用与展望</w:t>
            </w:r>
          </w:p>
        </w:tc>
        <w:tc>
          <w:tcPr>
            <w:tcW w:w="1385"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张勇</w:t>
            </w:r>
          </w:p>
        </w:tc>
        <w:tc>
          <w:tcPr>
            <w:tcW w:w="2477"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时尚设计学院</w:t>
            </w:r>
          </w:p>
        </w:tc>
        <w:tc>
          <w:tcPr>
            <w:tcW w:w="226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指导性项目</w:t>
            </w:r>
          </w:p>
        </w:tc>
      </w:tr>
      <w:tr w:rsidR="00C620BB" w:rsidTr="00BB3F2B">
        <w:trPr>
          <w:trHeight w:val="680"/>
        </w:trPr>
        <w:tc>
          <w:tcPr>
            <w:tcW w:w="129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K202431</w:t>
            </w:r>
          </w:p>
        </w:tc>
        <w:tc>
          <w:tcPr>
            <w:tcW w:w="5721"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公益海报中的多模态隐喻研究</w:t>
            </w:r>
            <w:r>
              <w:rPr>
                <w:rFonts w:ascii="Times New Roman Regular" w:eastAsia="仿宋_GB2312" w:hAnsi="Times New Roman Regular" w:cs="Times New Roman Regular"/>
                <w:sz w:val="24"/>
                <w:szCs w:val="24"/>
              </w:rPr>
              <w:t>——</w:t>
            </w:r>
            <w:r>
              <w:rPr>
                <w:rFonts w:ascii="Times New Roman Regular" w:eastAsia="仿宋_GB2312" w:hAnsi="Times New Roman Regular" w:cs="Times New Roman Regular"/>
                <w:sz w:val="24"/>
                <w:szCs w:val="24"/>
              </w:rPr>
              <w:t>以中宣部</w:t>
            </w:r>
            <w:r>
              <w:rPr>
                <w:rFonts w:ascii="Times New Roman Regular" w:eastAsia="仿宋_GB2312" w:hAnsi="Times New Roman Regular" w:cs="Times New Roman Regular"/>
                <w:sz w:val="24"/>
                <w:szCs w:val="24"/>
              </w:rPr>
              <w:t>“</w:t>
            </w:r>
            <w:r>
              <w:rPr>
                <w:rFonts w:ascii="Times New Roman Regular" w:eastAsia="仿宋_GB2312" w:hAnsi="Times New Roman Regular" w:cs="Times New Roman Regular"/>
                <w:sz w:val="24"/>
                <w:szCs w:val="24"/>
              </w:rPr>
              <w:t>新时代文明</w:t>
            </w:r>
            <w:r>
              <w:rPr>
                <w:rFonts w:ascii="Times New Roman Regular" w:eastAsia="仿宋_GB2312" w:hAnsi="Times New Roman Regular" w:cs="Times New Roman Regular"/>
                <w:sz w:val="24"/>
                <w:szCs w:val="24"/>
              </w:rPr>
              <w:t>E+</w:t>
            </w:r>
            <w:r>
              <w:rPr>
                <w:rFonts w:ascii="Times New Roman Regular" w:eastAsia="仿宋_GB2312" w:hAnsi="Times New Roman Regular" w:cs="Times New Roman Regular"/>
                <w:sz w:val="24"/>
                <w:szCs w:val="24"/>
              </w:rPr>
              <w:t>公益广告网络征集展示活动</w:t>
            </w:r>
            <w:r>
              <w:rPr>
                <w:rFonts w:ascii="Times New Roman Regular" w:eastAsia="仿宋_GB2312" w:hAnsi="Times New Roman Regular" w:cs="Times New Roman Regular"/>
                <w:sz w:val="24"/>
                <w:szCs w:val="24"/>
              </w:rPr>
              <w:t>”</w:t>
            </w:r>
            <w:r>
              <w:rPr>
                <w:rFonts w:ascii="Times New Roman Regular" w:eastAsia="仿宋_GB2312" w:hAnsi="Times New Roman Regular" w:cs="Times New Roman Regular"/>
                <w:sz w:val="24"/>
                <w:szCs w:val="24"/>
              </w:rPr>
              <w:t>为例</w:t>
            </w:r>
          </w:p>
        </w:tc>
        <w:tc>
          <w:tcPr>
            <w:tcW w:w="1385"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黄书君</w:t>
            </w:r>
          </w:p>
        </w:tc>
        <w:tc>
          <w:tcPr>
            <w:tcW w:w="2477"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文化创意管理学院</w:t>
            </w:r>
          </w:p>
        </w:tc>
        <w:tc>
          <w:tcPr>
            <w:tcW w:w="226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指导性项目</w:t>
            </w:r>
          </w:p>
        </w:tc>
      </w:tr>
      <w:tr w:rsidR="00C620BB" w:rsidTr="00BB3F2B">
        <w:trPr>
          <w:trHeight w:val="680"/>
        </w:trPr>
        <w:tc>
          <w:tcPr>
            <w:tcW w:w="129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lastRenderedPageBreak/>
              <w:t>K202432</w:t>
            </w:r>
          </w:p>
        </w:tc>
        <w:tc>
          <w:tcPr>
            <w:tcW w:w="5721"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中华优秀传统文化在高校文化素质教育中转化与创新探究</w:t>
            </w:r>
          </w:p>
        </w:tc>
        <w:tc>
          <w:tcPr>
            <w:tcW w:w="1385"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胡楠</w:t>
            </w:r>
          </w:p>
        </w:tc>
        <w:tc>
          <w:tcPr>
            <w:tcW w:w="2477"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马克思主义学院</w:t>
            </w:r>
          </w:p>
        </w:tc>
        <w:tc>
          <w:tcPr>
            <w:tcW w:w="226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指导性项目</w:t>
            </w:r>
          </w:p>
        </w:tc>
      </w:tr>
      <w:tr w:rsidR="00C620BB" w:rsidTr="00BB3F2B">
        <w:trPr>
          <w:trHeight w:val="680"/>
        </w:trPr>
        <w:tc>
          <w:tcPr>
            <w:tcW w:w="129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K202433</w:t>
            </w:r>
          </w:p>
        </w:tc>
        <w:tc>
          <w:tcPr>
            <w:tcW w:w="5721"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乡村振兴背景下湖北省农产品跨境电商语言服务的发展研究</w:t>
            </w:r>
          </w:p>
        </w:tc>
        <w:tc>
          <w:tcPr>
            <w:tcW w:w="1385"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郭诚</w:t>
            </w:r>
          </w:p>
        </w:tc>
        <w:tc>
          <w:tcPr>
            <w:tcW w:w="2477"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公共基础课部</w:t>
            </w:r>
          </w:p>
        </w:tc>
        <w:tc>
          <w:tcPr>
            <w:tcW w:w="2268" w:type="dxa"/>
            <w:tcBorders>
              <w:top w:val="single" w:sz="4" w:space="0" w:color="auto"/>
              <w:left w:val="single" w:sz="4" w:space="0" w:color="auto"/>
              <w:bottom w:val="single" w:sz="4" w:space="0" w:color="auto"/>
              <w:right w:val="single" w:sz="4" w:space="0" w:color="auto"/>
            </w:tcBorders>
            <w:vAlign w:val="center"/>
          </w:tcPr>
          <w:p w:rsidR="00C620BB" w:rsidRDefault="00C620BB" w:rsidP="00BB3F2B">
            <w:pPr>
              <w:spacing w:line="300" w:lineRule="exact"/>
              <w:jc w:val="center"/>
              <w:rPr>
                <w:rFonts w:ascii="Times New Roman Regular" w:eastAsia="仿宋_GB2312" w:hAnsi="Times New Roman Regular" w:cs="Times New Roman Regular"/>
                <w:sz w:val="24"/>
                <w:szCs w:val="24"/>
              </w:rPr>
            </w:pPr>
            <w:r>
              <w:rPr>
                <w:rFonts w:ascii="Times New Roman Regular" w:eastAsia="仿宋_GB2312" w:hAnsi="Times New Roman Regular" w:cs="Times New Roman Regular"/>
                <w:sz w:val="24"/>
                <w:szCs w:val="24"/>
              </w:rPr>
              <w:t>指导性项目</w:t>
            </w:r>
          </w:p>
        </w:tc>
      </w:tr>
    </w:tbl>
    <w:p w:rsidR="00C620BB" w:rsidRDefault="00C620BB" w:rsidP="00C620BB"/>
    <w:p w:rsidR="00320171" w:rsidRDefault="00320171"/>
    <w:sectPr w:rsidR="00320171">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Regular">
    <w:altName w:val="Arial"/>
    <w:charset w:val="00"/>
    <w:family w:val="auto"/>
    <w:pitch w:val="default"/>
    <w:sig w:usb0="00000000" w:usb1="00007843"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方正公文小标宋">
    <w:altName w:val="微软雅黑"/>
    <w:charset w:val="86"/>
    <w:family w:val="auto"/>
    <w:pitch w:val="default"/>
    <w:sig w:usb0="00000000"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BB"/>
    <w:rsid w:val="0014253A"/>
    <w:rsid w:val="00186EE0"/>
    <w:rsid w:val="001E5CB1"/>
    <w:rsid w:val="00237267"/>
    <w:rsid w:val="00320171"/>
    <w:rsid w:val="00326519"/>
    <w:rsid w:val="005D1795"/>
    <w:rsid w:val="006254B6"/>
    <w:rsid w:val="007C5ADA"/>
    <w:rsid w:val="008D4B55"/>
    <w:rsid w:val="00924CCA"/>
    <w:rsid w:val="00942326"/>
    <w:rsid w:val="00A334BA"/>
    <w:rsid w:val="00BA3F53"/>
    <w:rsid w:val="00C620BB"/>
    <w:rsid w:val="00CC756F"/>
    <w:rsid w:val="00D75FD1"/>
    <w:rsid w:val="00DA552D"/>
    <w:rsid w:val="00E4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4B8AB-0303-4911-8EEF-77166F8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B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20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273</Words>
  <Characters>1560</Characters>
  <Application>Microsoft Office Word</Application>
  <DocSecurity>0</DocSecurity>
  <Lines>13</Lines>
  <Paragraphs>3</Paragraphs>
  <ScaleCrop>false</ScaleCrop>
  <Company>DoubleOX</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2024-07-12T01:52:00Z</dcterms:created>
  <dcterms:modified xsi:type="dcterms:W3CDTF">2024-07-12T01:53:00Z</dcterms:modified>
</cp:coreProperties>
</file>